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6F" w:rsidRDefault="00ED603D" w:rsidP="00ED603D">
      <w:pPr>
        <w:jc w:val="center"/>
        <w:rPr>
          <w:rFonts w:cs="Arial"/>
          <w:b/>
        </w:rPr>
      </w:pPr>
      <w:r w:rsidRPr="00ED603D">
        <w:rPr>
          <w:b/>
        </w:rPr>
        <w:t>Informácia podľa článku 13</w:t>
      </w:r>
      <w:r w:rsidRPr="00ED603D">
        <w:t xml:space="preserve"> </w:t>
      </w:r>
      <w:r w:rsidRPr="00ED603D">
        <w:rPr>
          <w:rFonts w:cs="Arial"/>
        </w:rPr>
        <w:t xml:space="preserve">NARIADENIA EURÓPSKEHO PARLAMENTU A RADY (EÚ) 2016/679 z 27. apríla 2016 o ochrane fyzických osôb pri spracúvaní osobných údajov a o voľnom pohybe takýchto údajov </w:t>
      </w:r>
      <w:r w:rsidRPr="00ED603D">
        <w:rPr>
          <w:rFonts w:cs="Arial"/>
          <w:b/>
        </w:rPr>
        <w:t xml:space="preserve">pre </w:t>
      </w:r>
      <w:commentRangeStart w:id="0"/>
      <w:r w:rsidR="005D6558">
        <w:rPr>
          <w:rFonts w:cs="Arial"/>
          <w:b/>
        </w:rPr>
        <w:t>klientov</w:t>
      </w:r>
      <w:commentRangeEnd w:id="0"/>
      <w:r w:rsidR="005D6558">
        <w:rPr>
          <w:rStyle w:val="Odkaznakomentr"/>
        </w:rPr>
        <w:commentReference w:id="0"/>
      </w:r>
    </w:p>
    <w:p w:rsidR="00ED603D" w:rsidRDefault="00ED603D" w:rsidP="00ED603D">
      <w:pPr>
        <w:rPr>
          <w:i/>
        </w:rPr>
      </w:pPr>
    </w:p>
    <w:p w:rsidR="00ED603D" w:rsidRPr="00175AF9" w:rsidRDefault="00ED603D" w:rsidP="005D6558">
      <w:pPr>
        <w:pStyle w:val="Odsekzoznamu"/>
        <w:ind w:hanging="360"/>
        <w:rPr>
          <w:i/>
          <w:color w:val="70AD47" w:themeColor="accent6"/>
        </w:rPr>
      </w:pPr>
      <w:r w:rsidRPr="005D6558">
        <w:rPr>
          <w:color w:val="7030A0"/>
        </w:rPr>
        <w:t xml:space="preserve">Identifikačné a kontaktné údaje </w:t>
      </w:r>
      <w:r w:rsidR="00175AF9" w:rsidRPr="005D6558">
        <w:rPr>
          <w:color w:val="7030A0"/>
        </w:rPr>
        <w:t>prevádzkovateľa</w:t>
      </w:r>
      <w:r w:rsidRPr="005D6558">
        <w:rPr>
          <w:color w:val="7030A0"/>
        </w:rPr>
        <w:t>:</w:t>
      </w:r>
    </w:p>
    <w:p w:rsidR="00C479B0" w:rsidRDefault="005D6558" w:rsidP="00ED603D">
      <w:pPr>
        <w:rPr>
          <w:rFonts w:cs="Arial"/>
        </w:rPr>
      </w:pPr>
      <w:r>
        <w:rPr>
          <w:rFonts w:cs="Arial"/>
        </w:rPr>
        <w:t>Exmo, s.r.o., Pri Kysuci 99/77, 010 03 Žilina</w:t>
      </w:r>
    </w:p>
    <w:p w:rsidR="005D6558" w:rsidRDefault="005D6558" w:rsidP="005D6558">
      <w:pPr>
        <w:pStyle w:val="Odsekzoznamu"/>
        <w:ind w:hanging="360"/>
        <w:rPr>
          <w:color w:val="7030A0"/>
        </w:rPr>
      </w:pPr>
    </w:p>
    <w:p w:rsidR="00ED603D" w:rsidRPr="005D6558" w:rsidRDefault="00ED603D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Účel spracovania osobných údajov:</w:t>
      </w:r>
    </w:p>
    <w:p w:rsidR="00ED603D" w:rsidRDefault="005D6558" w:rsidP="00ED603D">
      <w:r>
        <w:t>Plnenie povinnosti prevádzkovateľa vyplývajúce zo zmluvy s klientom.</w:t>
      </w:r>
    </w:p>
    <w:p w:rsidR="00C479B0" w:rsidRPr="009F741A" w:rsidRDefault="00C479B0" w:rsidP="00ED603D"/>
    <w:p w:rsidR="00C70F73" w:rsidRPr="005D6558" w:rsidRDefault="00C70F73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Právny základ spracúvania osobných údajov</w:t>
      </w:r>
    </w:p>
    <w:p w:rsidR="00C70F73" w:rsidRDefault="005D6558" w:rsidP="009F741A">
      <w:r>
        <w:t>Zmluva</w:t>
      </w:r>
      <w:r w:rsidR="00E535FF">
        <w:t xml:space="preserve"> o dielo</w:t>
      </w:r>
      <w:r>
        <w:t xml:space="preserve"> s klientom</w:t>
      </w:r>
      <w:r w:rsidR="00E535FF">
        <w:t>, prípadne zmluvný vzťah na základe objednávky služby.</w:t>
      </w:r>
    </w:p>
    <w:p w:rsidR="00C479B0" w:rsidRPr="00C70F73" w:rsidRDefault="00C479B0" w:rsidP="009F741A"/>
    <w:p w:rsidR="00ED603D" w:rsidRPr="005D6558" w:rsidRDefault="00C70F73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Identifikácia príjemcu alebo kategórie príjemcu</w:t>
      </w:r>
    </w:p>
    <w:p w:rsidR="009F741A" w:rsidRDefault="009F741A" w:rsidP="00ED603D">
      <w:r>
        <w:t xml:space="preserve">Osobné údaje </w:t>
      </w:r>
      <w:r w:rsidR="005D6558">
        <w:t xml:space="preserve">nie </w:t>
      </w:r>
      <w:r>
        <w:t xml:space="preserve">sú poskytnuté </w:t>
      </w:r>
      <w:r w:rsidR="005D6558">
        <w:t xml:space="preserve">sprostredkovateľom ani tretím stranám. </w:t>
      </w:r>
    </w:p>
    <w:p w:rsidR="00C479B0" w:rsidRPr="009F741A" w:rsidRDefault="00C479B0" w:rsidP="00ED603D"/>
    <w:p w:rsidR="00C70F73" w:rsidRPr="005D6558" w:rsidRDefault="00C70F73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Informácia o zámere preniesť osobné údaje do tretej krajiny alebo medzinárodnej organizácie</w:t>
      </w:r>
    </w:p>
    <w:p w:rsidR="00523672" w:rsidRDefault="00523672" w:rsidP="00ED603D">
      <w:r>
        <w:t>Získane osobné údaje sa budú spracúvať výlučne na území Slovenskej republiky</w:t>
      </w:r>
      <w:r w:rsidR="005D6558">
        <w:t xml:space="preserve">. </w:t>
      </w:r>
    </w:p>
    <w:p w:rsidR="00C479B0" w:rsidRDefault="00C479B0" w:rsidP="00ED603D"/>
    <w:p w:rsidR="00523672" w:rsidRPr="005D6558" w:rsidRDefault="00523672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Doba uchovávania osobných údajov alebo informácia o kritériách jej určenia</w:t>
      </w:r>
    </w:p>
    <w:p w:rsidR="00523672" w:rsidRDefault="00523672" w:rsidP="00ED603D">
      <w:r>
        <w:t xml:space="preserve">Osobné údaje budú uchovávane po dobu </w:t>
      </w:r>
      <w:r w:rsidR="005D6558">
        <w:t>platnosti zmluvy, možnosti uplatnenia reklamácie a uloženia v účtovnej agende prevádzkovateľa.</w:t>
      </w:r>
    </w:p>
    <w:p w:rsidR="00C479B0" w:rsidRDefault="00C479B0" w:rsidP="00ED603D">
      <w:pPr>
        <w:rPr>
          <w:b/>
          <w:i/>
          <w:color w:val="70AD47" w:themeColor="accent6"/>
          <w:u w:val="single"/>
        </w:rPr>
      </w:pPr>
    </w:p>
    <w:p w:rsidR="00523672" w:rsidRPr="005D6558" w:rsidRDefault="00523672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Práva dotknutej osoby</w:t>
      </w:r>
    </w:p>
    <w:p w:rsidR="00523672" w:rsidRDefault="00523672" w:rsidP="00ED603D">
      <w:r>
        <w:t xml:space="preserve">Dotknutá osoba – </w:t>
      </w:r>
      <w:r w:rsidR="009F741A">
        <w:t>uchádzač o zamestnanie</w:t>
      </w:r>
      <w:r>
        <w:t xml:space="preserve"> má v zmysle platnej legislatívy nasledovné práva:</w:t>
      </w:r>
    </w:p>
    <w:p w:rsidR="00523672" w:rsidRPr="00175AF9" w:rsidRDefault="00523672" w:rsidP="00523672">
      <w:pPr>
        <w:pStyle w:val="Odsekzoznamu"/>
        <w:numPr>
          <w:ilvl w:val="0"/>
          <w:numId w:val="5"/>
        </w:numPr>
        <w:rPr>
          <w:b/>
          <w:u w:val="single"/>
        </w:rPr>
      </w:pPr>
      <w:r w:rsidRPr="00175AF9">
        <w:rPr>
          <w:b/>
          <w:u w:val="single"/>
        </w:rPr>
        <w:t>Právo požadovať od prevádzkovateľa prístup k osobným údajom týkajúcich  sa dotknutej osoby</w:t>
      </w:r>
    </w:p>
    <w:p w:rsidR="00523672" w:rsidRDefault="00523672" w:rsidP="000C093F">
      <w:r>
        <w:t>Dotknutá osoba môže požadovať potvrdenie o tom, či sa spracúvajú jej OU a akým spôsobom.</w:t>
      </w:r>
    </w:p>
    <w:p w:rsidR="00523672" w:rsidRPr="000C093F" w:rsidRDefault="00523672" w:rsidP="00523672">
      <w:pPr>
        <w:pStyle w:val="Odsekzoznamu"/>
        <w:numPr>
          <w:ilvl w:val="0"/>
          <w:numId w:val="5"/>
        </w:numPr>
        <w:rPr>
          <w:b/>
          <w:u w:val="single"/>
        </w:rPr>
      </w:pPr>
      <w:r w:rsidRPr="000C093F">
        <w:rPr>
          <w:b/>
          <w:u w:val="single"/>
        </w:rPr>
        <w:t>Právo na opravu osobných údajov</w:t>
      </w:r>
    </w:p>
    <w:p w:rsidR="00523672" w:rsidRDefault="000C093F" w:rsidP="00EF621E">
      <w:r>
        <w:t>Dotknutá osoba má právo požadovať, aby sa o nej spracúvali správne a úplne OU a preto môže od prevádzkovateľa požadovať, aby opravil nesprávne alebo doplnil neúplné osobné údaje</w:t>
      </w:r>
      <w:r w:rsidR="00C479B0">
        <w:t>.</w:t>
      </w:r>
    </w:p>
    <w:p w:rsidR="000C093F" w:rsidRPr="00EF621E" w:rsidRDefault="000C093F" w:rsidP="000C093F">
      <w:pPr>
        <w:pStyle w:val="Odsekzoznamu"/>
        <w:numPr>
          <w:ilvl w:val="0"/>
          <w:numId w:val="5"/>
        </w:numPr>
        <w:rPr>
          <w:b/>
          <w:u w:val="single"/>
        </w:rPr>
      </w:pPr>
      <w:r w:rsidRPr="00EF621E">
        <w:rPr>
          <w:b/>
          <w:u w:val="single"/>
        </w:rPr>
        <w:t>Právo na vymazanie osobných údajov</w:t>
      </w:r>
    </w:p>
    <w:p w:rsidR="000C093F" w:rsidRPr="0056332E" w:rsidRDefault="000C093F" w:rsidP="009F741A">
      <w:pPr>
        <w:rPr>
          <w:rFonts w:ascii="Calibri" w:hAnsi="Calibri" w:cs="Calibri"/>
          <w:lang w:eastAsia="sk-SK"/>
        </w:rPr>
      </w:pPr>
      <w:r w:rsidRPr="00EF621E">
        <w:t xml:space="preserve">Dotknutá osoba má tiež právo dosiahnuť u prevádzkovateľa bez zbytočného odkladu vymazanie osobných údajov, ktoré sa jej týkajú, a prevádzkovateľ je povinný bez zbytočného odkladu vymazať </w:t>
      </w:r>
      <w:r w:rsidRPr="00EF621E">
        <w:lastRenderedPageBreak/>
        <w:t xml:space="preserve">osobné údaje, ak </w:t>
      </w:r>
      <w:r w:rsidRPr="0056332E">
        <w:rPr>
          <w:rFonts w:ascii="Calibri" w:hAnsi="Calibri" w:cs="Calibri"/>
          <w:lang w:eastAsia="sk-SK"/>
        </w:rPr>
        <w:t>dotknutá osoba odvolá súhlas, na základe ktorého sa spracúvanie vykonáva, podľa článku 6 ods. 1 písm. a) Nariadenia alebo článku 9 ods. 2 písm. a) Nariadenia, a ak neexistuje iný právny základ pre spracúvanie</w:t>
      </w:r>
      <w:r w:rsidR="009F741A">
        <w:rPr>
          <w:rFonts w:ascii="Calibri" w:hAnsi="Calibri" w:cs="Calibri"/>
          <w:lang w:eastAsia="sk-SK"/>
        </w:rPr>
        <w:t>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2" w:name="_Toc498517592"/>
      <w:r w:rsidRPr="00EF621E">
        <w:rPr>
          <w:b/>
          <w:u w:val="single"/>
        </w:rPr>
        <w:t>Právo na obmedzenie spracúvania</w:t>
      </w:r>
      <w:bookmarkEnd w:id="2"/>
    </w:p>
    <w:p w:rsidR="000C093F" w:rsidRPr="00EF621E" w:rsidRDefault="000C093F" w:rsidP="00EF621E">
      <w:r w:rsidRPr="00EF621E">
        <w:t>Dotknutá osoba má právo na to, aby prevádzkovateľ obmedzil spracúvanie, pokiaľ ide o jeden z týchto prípadov: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dotknutá osoba napadne správnosť osobných údajov, a to počas obdobia umožňujúceho prevádzkovateľovi overiť správnosť osobných údajov,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spracúvanie je protizákonné a dotknutá osoba namieta proti vymazaniu osobných údajov a žiada namiesto toho obmedzenie ich použitia,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prevádzkovateľ už nepotrebuje osobné údaje na účely spracúvania, ale potrebuje ich dotknutá osoba na preukázanie, uplatňovanie alebo obhajovanie právnych nárokov,</w:t>
      </w:r>
    </w:p>
    <w:p w:rsidR="000C093F" w:rsidRPr="0056332E" w:rsidRDefault="000C093F" w:rsidP="000C093F">
      <w:pPr>
        <w:pStyle w:val="Zkladntext"/>
        <w:numPr>
          <w:ilvl w:val="0"/>
          <w:numId w:val="12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dotknutá osoba namietala voči spracúvaniu podľa článku 21 ods. 1 Nariadenia, a to až do overenia, či oprávnené dôvody na strane prevádzkovateľa prevažujú nad oprávnenými dôvodmi dotknutej osoby.</w:t>
      </w:r>
    </w:p>
    <w:p w:rsidR="000C093F" w:rsidRPr="00175AF9" w:rsidRDefault="000C093F" w:rsidP="00175AF9">
      <w:r w:rsidRPr="00EF621E">
        <w:t>Dotknutú osobu, ktorá dosiahla obmedzenie spracúvania, prevádzkovateľ informuje pred tým, ako bude obmedzenie spracúvania zrušené.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3" w:name="_Toc498517593"/>
      <w:r w:rsidRPr="00EF621E">
        <w:rPr>
          <w:b/>
          <w:u w:val="single"/>
        </w:rPr>
        <w:t>Právo na prenosnosť</w:t>
      </w:r>
      <w:bookmarkEnd w:id="3"/>
    </w:p>
    <w:p w:rsidR="000C093F" w:rsidRPr="00EF621E" w:rsidRDefault="000C093F" w:rsidP="00EF621E">
      <w:r w:rsidRPr="00EF621E">
        <w:t xml:space="preserve">Dotknutá osoba má právo získať osobné údaje, ktoré sa jej týkajú a ktoré poskytla prevádzkovateľovi, v štruktúrovanom, bežne používanom a strojovo čitateľnom formáte a má právo preniesť tieto údaje ďalšiemu prevádzkovateľovi bez toho, aby jej prevádzkovateľ, ktorému sa tieto osobné údaje poskytli, bránil, ak: </w:t>
      </w:r>
    </w:p>
    <w:p w:rsidR="000C093F" w:rsidRPr="0056332E" w:rsidRDefault="000C093F" w:rsidP="000C093F">
      <w:pPr>
        <w:pStyle w:val="Zkladntext"/>
        <w:numPr>
          <w:ilvl w:val="0"/>
          <w:numId w:val="13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 xml:space="preserve">sa spracúvanie zakladá na súhlase podľa článku 6 ods. 1 písm. a) Nariadenia alebo článku 9 ods. 2 písm. a) Nariadenia, alebo na zmluve podľa článku 6 ods. 1 písm. b) Nariadenia, </w:t>
      </w:r>
    </w:p>
    <w:p w:rsidR="000C093F" w:rsidRPr="0056332E" w:rsidRDefault="000C093F" w:rsidP="000C093F">
      <w:pPr>
        <w:pStyle w:val="Zkladntext"/>
        <w:numPr>
          <w:ilvl w:val="0"/>
          <w:numId w:val="13"/>
        </w:numPr>
        <w:spacing w:before="0" w:after="0"/>
        <w:ind w:left="1276" w:hanging="425"/>
        <w:rPr>
          <w:rFonts w:ascii="Calibri" w:hAnsi="Calibri" w:cs="Calibri"/>
          <w:szCs w:val="22"/>
          <w:lang w:eastAsia="sk-SK"/>
        </w:rPr>
      </w:pPr>
      <w:r w:rsidRPr="0056332E">
        <w:rPr>
          <w:rFonts w:ascii="Calibri" w:hAnsi="Calibri" w:cs="Calibri"/>
          <w:szCs w:val="22"/>
          <w:lang w:eastAsia="sk-SK"/>
        </w:rPr>
        <w:t>ak sa spracúvanie vykonáva automatizovanými prostriedkami.</w:t>
      </w:r>
    </w:p>
    <w:p w:rsidR="000C093F" w:rsidRPr="00175AF9" w:rsidRDefault="000C093F" w:rsidP="00175AF9">
      <w:r w:rsidRPr="00EF621E">
        <w:t>Dotknutá osoba má pri uplatňovaní svojho práva na prenosnosť údajov právo na prenos osobných údajov priamo od jedného prevádzkovateľa druhému prevádzkovateľovi, pokiaľ je to technicky možné.</w:t>
      </w:r>
    </w:p>
    <w:p w:rsidR="000C093F" w:rsidRPr="00EF621E" w:rsidRDefault="000C093F" w:rsidP="00EF621E">
      <w:pPr>
        <w:pStyle w:val="Odsekzoznamu"/>
        <w:numPr>
          <w:ilvl w:val="0"/>
          <w:numId w:val="5"/>
        </w:numPr>
        <w:rPr>
          <w:b/>
          <w:u w:val="single"/>
        </w:rPr>
      </w:pPr>
      <w:bookmarkStart w:id="4" w:name="_Toc498517594"/>
      <w:r w:rsidRPr="00EF621E">
        <w:rPr>
          <w:b/>
          <w:u w:val="single"/>
        </w:rPr>
        <w:t>Právo namietať</w:t>
      </w:r>
      <w:bookmarkEnd w:id="4"/>
    </w:p>
    <w:p w:rsidR="000C093F" w:rsidRPr="00EF621E" w:rsidRDefault="000C093F" w:rsidP="00EF621E">
      <w:r w:rsidRPr="00EF621E">
        <w:t xml:space="preserve">Dotknutá osoba má právo kedykoľvek namietať z dôvodov týkajúcich sa jej konkrétnej situácie proti spracúvaniu osobných údajov, ktoré sa jej týka, ktoré je vykonávané na základe článku 6 ods. 1 písm. e) alebo f) Nariadenia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 </w:t>
      </w:r>
    </w:p>
    <w:p w:rsidR="00654457" w:rsidRDefault="00654457" w:rsidP="00654457">
      <w:pPr>
        <w:pStyle w:val="Odsekzoznamu"/>
        <w:numPr>
          <w:ilvl w:val="0"/>
          <w:numId w:val="5"/>
        </w:numPr>
        <w:rPr>
          <w:b/>
          <w:u w:val="single"/>
        </w:rPr>
      </w:pPr>
      <w:r w:rsidRPr="00654457">
        <w:rPr>
          <w:b/>
          <w:u w:val="single"/>
        </w:rPr>
        <w:t>Právo kedykoľvek odvolať udelený súhlas</w:t>
      </w:r>
    </w:p>
    <w:p w:rsidR="00654457" w:rsidRPr="00654457" w:rsidRDefault="00654457" w:rsidP="00654457">
      <w:r w:rsidRPr="00654457">
        <w:t>Dotknutá osoba má právo kedykoľvek odvolať súhlas, ktorý udelila prevádzkovateľovi.</w:t>
      </w:r>
    </w:p>
    <w:p w:rsidR="00654457" w:rsidRDefault="00654457" w:rsidP="000C093F">
      <w:r>
        <w:t>Všetky vyššie uvedené práva si dotknutá osoba môže uplatniť u</w:t>
      </w:r>
      <w:r w:rsidR="001B2032">
        <w:t> </w:t>
      </w:r>
      <w:r>
        <w:t>prevádzkovateľa</w:t>
      </w:r>
      <w:r w:rsidR="001B2032">
        <w:t xml:space="preserve"> a to osobne alebo písomne priamo v sídle prevádzkovateľa.</w:t>
      </w:r>
    </w:p>
    <w:p w:rsidR="00C479B0" w:rsidRDefault="00C479B0" w:rsidP="000C093F"/>
    <w:p w:rsidR="00654457" w:rsidRPr="005D6558" w:rsidRDefault="00175AF9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Právo podať návrh na z</w:t>
      </w:r>
      <w:r w:rsidR="00654457" w:rsidRPr="005D6558">
        <w:rPr>
          <w:color w:val="7030A0"/>
        </w:rPr>
        <w:t>ačatie konania</w:t>
      </w:r>
    </w:p>
    <w:p w:rsidR="00654457" w:rsidRDefault="00654457" w:rsidP="00654457">
      <w:pPr>
        <w:rPr>
          <w:rFonts w:ascii="Calibri" w:hAnsi="Calibri" w:cs="Calibri"/>
        </w:rPr>
      </w:pPr>
      <w:r w:rsidRPr="0056332E">
        <w:rPr>
          <w:rFonts w:ascii="Calibri" w:hAnsi="Calibri" w:cs="Calibri"/>
        </w:rPr>
        <w:lastRenderedPageBreak/>
        <w:t xml:space="preserve">Dotknutá osoba má v zmysle § 100 zákona 18/2018 </w:t>
      </w:r>
      <w:proofErr w:type="spellStart"/>
      <w:r w:rsidRPr="0056332E">
        <w:rPr>
          <w:rFonts w:ascii="Calibri" w:hAnsi="Calibri" w:cs="Calibri"/>
        </w:rPr>
        <w:t>Z.z</w:t>
      </w:r>
      <w:proofErr w:type="spellEnd"/>
      <w:r w:rsidRPr="0056332E">
        <w:rPr>
          <w:rFonts w:ascii="Calibri" w:hAnsi="Calibri" w:cs="Calibri"/>
        </w:rPr>
        <w:t>. podať návrh na začatie konania v prípade, že je priamo dotknutá na svojich právach ustanovených týmto zákonom. Úrad posúdi podnet do 30 dní odo dňa doručenia podnetu. O spôsobe vybavenia podnetu úrad informuje podávateľa do 30 dní odo dňa doručenia podnetu.</w:t>
      </w:r>
    </w:p>
    <w:p w:rsidR="00C479B0" w:rsidRDefault="00C479B0" w:rsidP="00654457">
      <w:pPr>
        <w:rPr>
          <w:rFonts w:ascii="Calibri" w:hAnsi="Calibri" w:cs="Calibri"/>
        </w:rPr>
      </w:pPr>
    </w:p>
    <w:p w:rsidR="001B2032" w:rsidRPr="005D6558" w:rsidRDefault="001B2032" w:rsidP="005D6558">
      <w:pPr>
        <w:pStyle w:val="Odsekzoznamu"/>
        <w:ind w:hanging="360"/>
        <w:rPr>
          <w:color w:val="7030A0"/>
        </w:rPr>
      </w:pPr>
      <w:r w:rsidRPr="005D6558">
        <w:rPr>
          <w:color w:val="7030A0"/>
        </w:rPr>
        <w:t>Informácia o existencií automatizovaného individuálneho rozhodovania vrátane profilovania</w:t>
      </w:r>
    </w:p>
    <w:p w:rsidR="001B2032" w:rsidRDefault="001B2032" w:rsidP="00654457">
      <w:r>
        <w:t>V rámci daného účelu k spracovaniu osobných údajov nedochádza k žiadnemu automatizovanému individuálnemu rozhodovaniu ani profilovaniu</w:t>
      </w:r>
      <w:r w:rsidR="00C479B0">
        <w:t>.</w:t>
      </w:r>
    </w:p>
    <w:p w:rsidR="00C479B0" w:rsidRDefault="00C479B0" w:rsidP="00654457"/>
    <w:p w:rsidR="001B2032" w:rsidRPr="005D6558" w:rsidRDefault="001B2032" w:rsidP="005D6558">
      <w:pPr>
        <w:pStyle w:val="Odsekzoznamu"/>
        <w:ind w:left="426" w:hanging="66"/>
        <w:rPr>
          <w:color w:val="7030A0"/>
        </w:rPr>
      </w:pPr>
      <w:r w:rsidRPr="005D6558">
        <w:rPr>
          <w:color w:val="7030A0"/>
        </w:rPr>
        <w:t>Informácia o inom účele, ak má prevádzkovateľ v úmysle ďalej spracúvať osobne údaje na iný účel ako ten, na ktorý boli získané</w:t>
      </w:r>
    </w:p>
    <w:p w:rsidR="001B2032" w:rsidRPr="001B2032" w:rsidRDefault="001B2032" w:rsidP="00654457">
      <w:r>
        <w:t>Prevádzkovateľ nemá v úmysle získané osobné údaje spracúvať na žiadny iný účel než na ten, na ktorý boli získané.</w:t>
      </w:r>
    </w:p>
    <w:sectPr w:rsidR="001B2032" w:rsidRPr="001B2032" w:rsidSect="005A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regušová, Lucia, Mgr." w:date="2018-10-13T20:46:00Z" w:initials="GLM">
    <w:p w:rsidR="005D6558" w:rsidRDefault="005D6558">
      <w:pPr>
        <w:pStyle w:val="Textkomentra"/>
      </w:pPr>
      <w:r>
        <w:rPr>
          <w:rStyle w:val="Odkaznakomentr"/>
        </w:rPr>
        <w:annotationRef/>
      </w:r>
      <w:proofErr w:type="spellStart"/>
      <w:r>
        <w:t>Doporučujem</w:t>
      </w:r>
      <w:proofErr w:type="spellEnd"/>
      <w:r>
        <w:t xml:space="preserve"> zverejniť na webovej stránke, alebo dávať ako prílohu ku zmluve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8B23BA" w15:done="0"/>
  <w15:commentEx w15:paraId="11E67F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B23BA" w16cid:durableId="1F6CD83C"/>
  <w16cid:commentId w16cid:paraId="11E67F06" w16cid:durableId="1F6CD76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C12"/>
    <w:multiLevelType w:val="hybridMultilevel"/>
    <w:tmpl w:val="5F7233E0"/>
    <w:lvl w:ilvl="0" w:tplc="7A9C1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52B6F"/>
    <w:multiLevelType w:val="hybridMultilevel"/>
    <w:tmpl w:val="D70C7BB8"/>
    <w:lvl w:ilvl="0" w:tplc="7A9C1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1725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9B1E0B"/>
    <w:multiLevelType w:val="hybridMultilevel"/>
    <w:tmpl w:val="8E024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41F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7D74B52"/>
    <w:multiLevelType w:val="hybridMultilevel"/>
    <w:tmpl w:val="6F0228F2"/>
    <w:lvl w:ilvl="0" w:tplc="619C1F10">
      <w:start w:val="1"/>
      <w:numFmt w:val="decimal"/>
      <w:pStyle w:val="Style1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74B00"/>
    <w:multiLevelType w:val="hybridMultilevel"/>
    <w:tmpl w:val="CB10B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15C3D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056E1F"/>
    <w:multiLevelType w:val="hybridMultilevel"/>
    <w:tmpl w:val="D41A6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D08AD"/>
    <w:multiLevelType w:val="hybridMultilevel"/>
    <w:tmpl w:val="F72AB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84848"/>
    <w:multiLevelType w:val="hybridMultilevel"/>
    <w:tmpl w:val="6DB89A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2618E"/>
    <w:multiLevelType w:val="hybridMultilevel"/>
    <w:tmpl w:val="0994B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66B7"/>
    <w:multiLevelType w:val="hybridMultilevel"/>
    <w:tmpl w:val="C1D20C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ušová, Lucia, Mgr.">
    <w15:presenceInfo w15:providerId="AD" w15:userId="S-1-5-21-3995851313-3644415850-3297684423-427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03D"/>
    <w:rsid w:val="000C093F"/>
    <w:rsid w:val="00175AF9"/>
    <w:rsid w:val="001B2032"/>
    <w:rsid w:val="002E6766"/>
    <w:rsid w:val="003823DA"/>
    <w:rsid w:val="005135CD"/>
    <w:rsid w:val="00523672"/>
    <w:rsid w:val="005A4E10"/>
    <w:rsid w:val="005D6558"/>
    <w:rsid w:val="006101BA"/>
    <w:rsid w:val="00654457"/>
    <w:rsid w:val="008355F5"/>
    <w:rsid w:val="0095143F"/>
    <w:rsid w:val="009F741A"/>
    <w:rsid w:val="00C479B0"/>
    <w:rsid w:val="00C70F73"/>
    <w:rsid w:val="00D41B9F"/>
    <w:rsid w:val="00D46084"/>
    <w:rsid w:val="00E535FF"/>
    <w:rsid w:val="00ED603D"/>
    <w:rsid w:val="00E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4E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93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603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D603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70F7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0C093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1">
    <w:name w:val="Style1"/>
    <w:basedOn w:val="Odsekzoznamu"/>
    <w:link w:val="Style1Char"/>
    <w:qFormat/>
    <w:rsid w:val="000C093F"/>
    <w:pPr>
      <w:widowControl w:val="0"/>
      <w:numPr>
        <w:numId w:val="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Georgia" w:eastAsia="Times New Roman" w:hAnsi="Georgia" w:cs="Arial"/>
      <w:szCs w:val="20"/>
      <w:lang w:eastAsia="sk-SK"/>
    </w:rPr>
  </w:style>
  <w:style w:type="character" w:customStyle="1" w:styleId="Style1Char">
    <w:name w:val="Style1 Char"/>
    <w:link w:val="Style1"/>
    <w:rsid w:val="000C093F"/>
    <w:rPr>
      <w:rFonts w:ascii="Georgia" w:eastAsia="Times New Roman" w:hAnsi="Georgia" w:cs="Arial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0C093F"/>
    <w:pPr>
      <w:spacing w:before="40" w:after="2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093F"/>
    <w:rPr>
      <w:rFonts w:ascii="Times New Roman" w:eastAsia="Times New Roman" w:hAnsi="Times New Roman" w:cs="Times New Roman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D65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65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65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65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655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3FB5-1473-4156-B122-76D14A0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Gregušová, Lucia, Mgr.</dc:creator>
  <cp:keywords/>
  <dc:description/>
  <cp:lastModifiedBy>Janka</cp:lastModifiedBy>
  <cp:revision>4</cp:revision>
  <dcterms:created xsi:type="dcterms:W3CDTF">2018-10-13T18:51:00Z</dcterms:created>
  <dcterms:modified xsi:type="dcterms:W3CDTF">2018-10-26T13:51:00Z</dcterms:modified>
</cp:coreProperties>
</file>